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666606219" w:edGrp="everyone"/>
      <w:r w:rsidR="00F830E6" w:rsidRPr="00AF1009">
        <w:rPr>
          <w:sz w:val="16"/>
          <w:szCs w:val="16"/>
        </w:rPr>
        <w:t xml:space="preserve">____ </w:t>
      </w:r>
      <w:permEnd w:id="1666606219"/>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w:t>
      </w:r>
      <w:permStart w:id="2122783097" w:edGrp="everyone"/>
      <w:r w:rsidR="00F830E6" w:rsidRPr="00AF1009">
        <w:rPr>
          <w:sz w:val="16"/>
          <w:szCs w:val="16"/>
        </w:rPr>
        <w:t>_________</w:t>
      </w:r>
      <w:permEnd w:id="2122783097"/>
      <w:r w:rsidR="00F830E6" w:rsidRPr="00AF1009">
        <w:rPr>
          <w:sz w:val="16"/>
          <w:szCs w:val="16"/>
        </w:rPr>
        <w:t>__</w:t>
      </w:r>
      <w:r w:rsidR="0065075B" w:rsidRPr="00AF1009">
        <w:rPr>
          <w:sz w:val="16"/>
          <w:szCs w:val="16"/>
        </w:rPr>
        <w:t xml:space="preserve"> </w:t>
      </w:r>
      <w:r w:rsidR="00F830E6" w:rsidRPr="00AF1009">
        <w:rPr>
          <w:sz w:val="16"/>
          <w:szCs w:val="16"/>
        </w:rPr>
        <w:t xml:space="preserve"> __</w:t>
      </w:r>
      <w:permStart w:id="1217336162" w:edGrp="everyone"/>
      <w:r w:rsidR="00F830E6" w:rsidRPr="00AF1009">
        <w:rPr>
          <w:sz w:val="16"/>
          <w:szCs w:val="16"/>
        </w:rPr>
        <w:t>______</w:t>
      </w:r>
      <w:permEnd w:id="1217336162"/>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3494C81B"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827834">
        <w:rPr>
          <w:b/>
          <w:bCs/>
          <w:sz w:val="22"/>
          <w:szCs w:val="22"/>
          <w:lang w:eastAsia="ru-RU"/>
        </w:rPr>
        <w:t>грудень</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665992313" w:edGrp="everyone"/>
            <w:r>
              <w:rPr>
                <w:b/>
                <w:color w:val="000000"/>
                <w:sz w:val="22"/>
                <w:szCs w:val="22"/>
                <w:lang w:eastAsia="ru-RU"/>
              </w:rPr>
              <w:t xml:space="preserve">                                                                                                    </w:t>
            </w:r>
            <w:permEnd w:id="665992313"/>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483277187" w:edGrp="everyone"/>
            <w:r>
              <w:rPr>
                <w:sz w:val="22"/>
                <w:szCs w:val="22"/>
              </w:rPr>
              <w:t xml:space="preserve">                                                                                                   </w:t>
            </w:r>
            <w:permEnd w:id="483277187"/>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44BD42F7"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827834" w:rsidRPr="00827834">
              <w:rPr>
                <w:sz w:val="22"/>
                <w:szCs w:val="22"/>
                <w:lang w:eastAsia="ru-RU"/>
              </w:rPr>
              <w:t>5 595,95</w:t>
            </w:r>
            <w:r w:rsidR="009C5CAB">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827834" w:rsidRPr="00827834">
              <w:rPr>
                <w:sz w:val="22"/>
                <w:szCs w:val="22"/>
                <w:lang w:eastAsia="ru-RU"/>
              </w:rPr>
              <w:t>1119,19</w:t>
            </w:r>
            <w:r w:rsidR="009C5CAB">
              <w:rPr>
                <w:sz w:val="22"/>
                <w:szCs w:val="22"/>
                <w:lang w:eastAsia="ru-RU"/>
              </w:rPr>
              <w:t xml:space="preserve"> </w:t>
            </w:r>
            <w:r w:rsidRPr="00CB7C5E">
              <w:rPr>
                <w:sz w:val="22"/>
                <w:szCs w:val="22"/>
                <w:lang w:eastAsia="ru-RU"/>
              </w:rPr>
              <w:t xml:space="preserve">грн., разом з ПДВ </w:t>
            </w:r>
            <w:r w:rsidR="00827834" w:rsidRPr="00827834">
              <w:rPr>
                <w:sz w:val="22"/>
                <w:szCs w:val="22"/>
                <w:lang w:eastAsia="ru-RU"/>
              </w:rPr>
              <w:t xml:space="preserve">6 715,14 </w:t>
            </w:r>
            <w:r w:rsidR="007E52E2" w:rsidRPr="00CB7C5E">
              <w:rPr>
                <w:sz w:val="22"/>
                <w:szCs w:val="22"/>
                <w:lang w:eastAsia="ru-RU"/>
              </w:rPr>
              <w:t>(</w:t>
            </w:r>
            <w:r w:rsidR="00827834">
              <w:rPr>
                <w:sz w:val="22"/>
                <w:szCs w:val="22"/>
                <w:lang w:eastAsia="ru-RU"/>
              </w:rPr>
              <w:t>шість тисяч сімсот п’ятнадцять</w:t>
            </w:r>
            <w:r w:rsidR="00EA00D0" w:rsidRPr="00CB7C5E">
              <w:rPr>
                <w:sz w:val="22"/>
                <w:szCs w:val="22"/>
                <w:lang w:eastAsia="ru-RU"/>
              </w:rPr>
              <w:t>)</w:t>
            </w:r>
            <w:r w:rsidRPr="00CB7C5E">
              <w:rPr>
                <w:sz w:val="22"/>
                <w:szCs w:val="22"/>
                <w:lang w:eastAsia="ru-RU"/>
              </w:rPr>
              <w:t xml:space="preserve"> грн. </w:t>
            </w:r>
            <w:r w:rsidR="00827834">
              <w:rPr>
                <w:sz w:val="22"/>
                <w:szCs w:val="22"/>
                <w:lang w:eastAsia="ru-RU"/>
              </w:rPr>
              <w:t>14</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48392813"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827834">
              <w:rPr>
                <w:rFonts w:eastAsia="Calibri" w:cs="Times New Roman"/>
                <w:sz w:val="22"/>
                <w:szCs w:val="22"/>
              </w:rPr>
              <w:t>грудень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237664527" w:edGrp="everyone"/>
      <w:r w:rsidRPr="00AF1009">
        <w:rPr>
          <w:b/>
          <w:color w:val="000000"/>
          <w:sz w:val="22"/>
          <w:szCs w:val="22"/>
          <w:lang w:eastAsia="ru-RU"/>
        </w:rPr>
        <w:t>_________________</w:t>
      </w:r>
      <w:permEnd w:id="237664527"/>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61307885" w:edGrp="everyone"/>
      <w:r w:rsidRPr="00AF1009">
        <w:rPr>
          <w:b/>
          <w:color w:val="000000"/>
          <w:sz w:val="22"/>
          <w:szCs w:val="22"/>
          <w:lang w:eastAsia="ru-RU"/>
        </w:rPr>
        <w:t>_____________</w:t>
      </w:r>
      <w:permEnd w:id="61307885"/>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717042848" w:edGrp="everyone"/>
      <w:r w:rsidR="00F830E6" w:rsidRPr="00AF1009">
        <w:rPr>
          <w:b/>
          <w:color w:val="000000"/>
          <w:sz w:val="22"/>
          <w:szCs w:val="22"/>
          <w:lang w:eastAsia="ru-RU"/>
        </w:rPr>
        <w:t xml:space="preserve">                </w:t>
      </w:r>
      <w:permEnd w:id="717042848"/>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792933033" w:edGrp="everyone"/>
      <w:r w:rsidR="00F830E6" w:rsidRPr="00AF1009">
        <w:rPr>
          <w:b/>
          <w:color w:val="000000"/>
          <w:sz w:val="22"/>
          <w:szCs w:val="22"/>
          <w:lang w:eastAsia="ru-RU"/>
        </w:rPr>
        <w:t>_____</w:t>
      </w:r>
      <w:r w:rsidR="000E0C4D" w:rsidRPr="00AF1009">
        <w:rPr>
          <w:b/>
          <w:color w:val="000000"/>
          <w:sz w:val="22"/>
          <w:szCs w:val="22"/>
          <w:lang w:eastAsia="ru-RU"/>
        </w:rPr>
        <w:t xml:space="preserve"> </w:t>
      </w:r>
      <w:permEnd w:id="792933033"/>
      <w:r w:rsidRPr="00AF1009">
        <w:rPr>
          <w:b/>
          <w:color w:val="000000"/>
          <w:sz w:val="22"/>
          <w:szCs w:val="22"/>
          <w:lang w:eastAsia="ru-RU"/>
        </w:rPr>
        <w:t xml:space="preserve">» </w:t>
      </w:r>
      <w:r w:rsidR="00F830E6" w:rsidRPr="00AF1009">
        <w:rPr>
          <w:b/>
          <w:color w:val="000000"/>
          <w:sz w:val="22"/>
          <w:szCs w:val="22"/>
          <w:lang w:eastAsia="ru-RU"/>
        </w:rPr>
        <w:t>_</w:t>
      </w:r>
      <w:permStart w:id="141563775" w:edGrp="everyone"/>
      <w:r w:rsidR="00F830E6" w:rsidRPr="00AF1009">
        <w:rPr>
          <w:b/>
          <w:color w:val="000000"/>
          <w:sz w:val="22"/>
          <w:szCs w:val="22"/>
          <w:lang w:eastAsia="ru-RU"/>
        </w:rPr>
        <w:t>__________</w:t>
      </w:r>
      <w:permEnd w:id="141563775"/>
      <w:r w:rsidR="00F830E6" w:rsidRPr="00AF1009">
        <w:rPr>
          <w:b/>
          <w:color w:val="000000"/>
          <w:sz w:val="22"/>
          <w:szCs w:val="22"/>
          <w:lang w:eastAsia="ru-RU"/>
        </w:rPr>
        <w:t>_</w:t>
      </w:r>
      <w:r w:rsidRPr="00AF1009">
        <w:rPr>
          <w:b/>
          <w:color w:val="000000"/>
          <w:sz w:val="22"/>
          <w:szCs w:val="22"/>
          <w:lang w:eastAsia="ru-RU"/>
        </w:rPr>
        <w:t xml:space="preserve"> </w:t>
      </w:r>
      <w:permStart w:id="133132458" w:edGrp="everyone"/>
      <w:r w:rsidR="00F830E6" w:rsidRPr="00AF1009">
        <w:rPr>
          <w:b/>
          <w:color w:val="000000"/>
          <w:sz w:val="22"/>
          <w:szCs w:val="22"/>
          <w:lang w:eastAsia="ru-RU"/>
        </w:rPr>
        <w:t>_______</w:t>
      </w:r>
      <w:permEnd w:id="133132458"/>
      <w:r w:rsidR="00F830E6" w:rsidRPr="00AF1009">
        <w:rPr>
          <w:b/>
          <w:color w:val="000000"/>
          <w:sz w:val="22"/>
          <w:szCs w:val="22"/>
          <w:lang w:eastAsia="ru-RU"/>
        </w:rPr>
        <w:t>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formatting="1" w:enforcement="1" w:cryptProviderType="rsaAES" w:cryptAlgorithmClass="hash" w:cryptAlgorithmType="typeAny" w:cryptAlgorithmSid="14" w:cryptSpinCount="100000" w:hash="US6TcQgLB3CPtsOFKJKVwwo8urasHC+K2NVhSx+MV24fEFGQZfx0yFEGzK/HDXaF3SSIWdsRJfpbOQFfsuDg8w==" w:salt="O1f2xA2jjcwX56+aSKpog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8045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3</Pages>
  <Words>855</Words>
  <Characters>4874</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145</cp:revision>
  <cp:lastPrinted>2021-06-10T11:39:00Z</cp:lastPrinted>
  <dcterms:created xsi:type="dcterms:W3CDTF">2021-02-10T14:55:00Z</dcterms:created>
  <dcterms:modified xsi:type="dcterms:W3CDTF">2023-11-29T09:48:00Z</dcterms:modified>
</cp:coreProperties>
</file>