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45C55B9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0A0826">
        <w:rPr>
          <w:b/>
          <w:bCs/>
          <w:sz w:val="22"/>
          <w:szCs w:val="22"/>
          <w:lang w:eastAsia="ru-RU"/>
        </w:rPr>
        <w:t>липень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14044402"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0A0826">
              <w:rPr>
                <w:sz w:val="22"/>
                <w:szCs w:val="22"/>
                <w:lang w:eastAsia="ru-RU"/>
              </w:rPr>
              <w:t>6 826,10</w:t>
            </w:r>
            <w:r w:rsidR="00D8380A">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A0826">
              <w:rPr>
                <w:sz w:val="22"/>
                <w:szCs w:val="22"/>
                <w:lang w:eastAsia="ru-RU"/>
              </w:rPr>
              <w:t>1365,22</w:t>
            </w:r>
            <w:r w:rsidR="00D8380A">
              <w:rPr>
                <w:sz w:val="22"/>
                <w:szCs w:val="22"/>
                <w:lang w:eastAsia="ru-RU"/>
              </w:rPr>
              <w:t xml:space="preserve"> </w:t>
            </w:r>
            <w:r w:rsidRPr="00625653">
              <w:rPr>
                <w:sz w:val="22"/>
                <w:szCs w:val="22"/>
                <w:lang w:eastAsia="ru-RU"/>
              </w:rPr>
              <w:t xml:space="preserve">грн., разом з ПДВ </w:t>
            </w:r>
            <w:r w:rsidR="000A0826">
              <w:rPr>
                <w:sz w:val="22"/>
                <w:szCs w:val="22"/>
                <w:lang w:eastAsia="ru-RU"/>
              </w:rPr>
              <w:t>8 191,32</w:t>
            </w:r>
            <w:r w:rsidR="00D8380A" w:rsidRPr="00D8380A">
              <w:rPr>
                <w:sz w:val="22"/>
                <w:szCs w:val="22"/>
                <w:lang w:eastAsia="ru-RU"/>
              </w:rPr>
              <w:t xml:space="preserve"> </w:t>
            </w:r>
            <w:r w:rsidRPr="00625653">
              <w:rPr>
                <w:sz w:val="22"/>
                <w:szCs w:val="22"/>
                <w:lang w:eastAsia="ru-RU"/>
              </w:rPr>
              <w:t>(</w:t>
            </w:r>
            <w:r w:rsidR="000A0826">
              <w:rPr>
                <w:sz w:val="22"/>
                <w:szCs w:val="22"/>
                <w:lang w:eastAsia="ru-RU"/>
              </w:rPr>
              <w:t>вісім</w:t>
            </w:r>
            <w:r w:rsidR="004E593E">
              <w:rPr>
                <w:sz w:val="22"/>
                <w:szCs w:val="22"/>
                <w:lang w:eastAsia="ru-RU"/>
              </w:rPr>
              <w:t xml:space="preserve"> тисяч</w:t>
            </w:r>
            <w:r w:rsidR="000A0826">
              <w:rPr>
                <w:sz w:val="22"/>
                <w:szCs w:val="22"/>
                <w:lang w:eastAsia="ru-RU"/>
              </w:rPr>
              <w:t xml:space="preserve"> сто дев’яносто одна грн. 32 коп.</w:t>
            </w:r>
            <w:r w:rsidR="00232B98">
              <w:rPr>
                <w:sz w:val="22"/>
                <w:szCs w:val="22"/>
                <w:lang w:eastAsia="ru-RU"/>
              </w:rPr>
              <w:t>)</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728097FE"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0A0826">
              <w:rPr>
                <w:rFonts w:eastAsia="Calibri" w:cs="Times New Roman"/>
                <w:sz w:val="22"/>
                <w:szCs w:val="22"/>
              </w:rPr>
              <w:t>липень</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A0826"/>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Pages>
  <Words>899</Words>
  <Characters>5125</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139</cp:revision>
  <cp:lastPrinted>2021-04-13T15:07:00Z</cp:lastPrinted>
  <dcterms:created xsi:type="dcterms:W3CDTF">2021-02-10T14:55:00Z</dcterms:created>
  <dcterms:modified xsi:type="dcterms:W3CDTF">2024-06-25T10:31:00Z</dcterms:modified>
</cp:coreProperties>
</file>